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FC" w:rsidRDefault="003719FC" w:rsidP="003719FC">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3719FC">
        <w:tc>
          <w:tcPr>
            <w:tcW w:w="5103" w:type="dxa"/>
          </w:tcPr>
          <w:p w:rsidR="003719FC" w:rsidRDefault="003719F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3 декабря 2013 года</w:t>
            </w:r>
          </w:p>
        </w:tc>
        <w:tc>
          <w:tcPr>
            <w:tcW w:w="5103" w:type="dxa"/>
          </w:tcPr>
          <w:p w:rsidR="003719FC" w:rsidRDefault="003719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878</w:t>
            </w:r>
          </w:p>
        </w:tc>
      </w:tr>
    </w:tbl>
    <w:p w:rsidR="003719FC" w:rsidRDefault="003719FC" w:rsidP="003719FC">
      <w:pPr>
        <w:pBdr>
          <w:top w:val="single" w:sz="6" w:space="0" w:color="auto"/>
        </w:pBdr>
        <w:autoSpaceDE w:val="0"/>
        <w:autoSpaceDN w:val="0"/>
        <w:adjustRightInd w:val="0"/>
        <w:spacing w:before="100" w:after="100" w:line="240" w:lineRule="auto"/>
        <w:jc w:val="both"/>
        <w:rPr>
          <w:rFonts w:ascii="Arial" w:hAnsi="Arial" w:cs="Arial"/>
          <w:sz w:val="2"/>
          <w:szCs w:val="2"/>
        </w:rPr>
      </w:pPr>
    </w:p>
    <w:p w:rsidR="003719FC" w:rsidRDefault="003719FC" w:rsidP="003719FC">
      <w:pPr>
        <w:autoSpaceDE w:val="0"/>
        <w:autoSpaceDN w:val="0"/>
        <w:adjustRightInd w:val="0"/>
        <w:spacing w:after="0" w:line="240" w:lineRule="auto"/>
        <w:jc w:val="center"/>
        <w:rPr>
          <w:rFonts w:ascii="Arial" w:hAnsi="Arial" w:cs="Arial"/>
          <w:sz w:val="20"/>
          <w:szCs w:val="20"/>
        </w:rPr>
      </w:pP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УКАЗ</w:t>
      </w: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ПРЕЗИДЕНТА РОССИЙСКОЙ ФЕДЕРАЦИИ</w:t>
      </w: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УПРАВЛЕНИИ ПРЕЗИДЕНТА РОССИЙСКОЙ ФЕДЕРАЦИИ</w:t>
      </w: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ВОПРОСАМ ПРОТИВОДЕЙСТВИЯ КОРРУПЦИИ</w:t>
      </w:r>
    </w:p>
    <w:p w:rsidR="003719FC" w:rsidRDefault="003719FC" w:rsidP="003719F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3719FC">
        <w:trPr>
          <w:jc w:val="center"/>
        </w:trPr>
        <w:tc>
          <w:tcPr>
            <w:tcW w:w="5000" w:type="pct"/>
            <w:tcBorders>
              <w:left w:val="single" w:sz="24" w:space="0" w:color="CED3F1"/>
              <w:right w:val="single" w:sz="24" w:space="0" w:color="F4F3F8"/>
            </w:tcBorders>
            <w:shd w:val="clear" w:color="auto" w:fill="F4F3F8"/>
          </w:tcPr>
          <w:p w:rsidR="003719FC" w:rsidRDefault="00371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719FC" w:rsidRDefault="00371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Указов Президента РФ от 22.12.2015 </w:t>
            </w:r>
            <w:hyperlink r:id="rId4" w:history="1">
              <w:r>
                <w:rPr>
                  <w:rFonts w:ascii="Arial" w:hAnsi="Arial" w:cs="Arial"/>
                  <w:color w:val="0000FF"/>
                  <w:sz w:val="20"/>
                  <w:szCs w:val="20"/>
                </w:rPr>
                <w:t>N 650</w:t>
              </w:r>
            </w:hyperlink>
            <w:r>
              <w:rPr>
                <w:rFonts w:ascii="Arial" w:hAnsi="Arial" w:cs="Arial"/>
                <w:color w:val="392C69"/>
                <w:sz w:val="20"/>
                <w:szCs w:val="20"/>
              </w:rPr>
              <w:t>,</w:t>
            </w:r>
          </w:p>
          <w:p w:rsidR="003719FC" w:rsidRDefault="00371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19.09.2017 </w:t>
            </w:r>
            <w:hyperlink r:id="rId5" w:history="1">
              <w:r>
                <w:rPr>
                  <w:rFonts w:ascii="Arial" w:hAnsi="Arial" w:cs="Arial"/>
                  <w:color w:val="0000FF"/>
                  <w:sz w:val="20"/>
                  <w:szCs w:val="20"/>
                </w:rPr>
                <w:t>N 431</w:t>
              </w:r>
            </w:hyperlink>
            <w:r>
              <w:rPr>
                <w:rFonts w:ascii="Arial" w:hAnsi="Arial" w:cs="Arial"/>
                <w:color w:val="392C69"/>
                <w:sz w:val="20"/>
                <w:szCs w:val="20"/>
              </w:rPr>
              <w:t xml:space="preserve">, от 14.06.2018 </w:t>
            </w:r>
            <w:hyperlink r:id="rId6" w:history="1">
              <w:r>
                <w:rPr>
                  <w:rFonts w:ascii="Arial" w:hAnsi="Arial" w:cs="Arial"/>
                  <w:color w:val="0000FF"/>
                  <w:sz w:val="20"/>
                  <w:szCs w:val="20"/>
                </w:rPr>
                <w:t>N 334</w:t>
              </w:r>
            </w:hyperlink>
            <w:r>
              <w:rPr>
                <w:rFonts w:ascii="Arial" w:hAnsi="Arial" w:cs="Arial"/>
                <w:color w:val="392C69"/>
                <w:sz w:val="20"/>
                <w:szCs w:val="20"/>
              </w:rPr>
              <w:t>)</w:t>
            </w:r>
          </w:p>
        </w:tc>
      </w:tr>
    </w:tbl>
    <w:p w:rsidR="003719FC" w:rsidRDefault="003719FC" w:rsidP="003719FC">
      <w:pPr>
        <w:autoSpaceDE w:val="0"/>
        <w:autoSpaceDN w:val="0"/>
        <w:adjustRightInd w:val="0"/>
        <w:spacing w:after="0" w:line="240" w:lineRule="auto"/>
        <w:jc w:val="center"/>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прилагаемое </w:t>
      </w:r>
      <w:hyperlink w:anchor="Par37" w:history="1">
        <w:r>
          <w:rPr>
            <w:rFonts w:ascii="Arial" w:hAnsi="Arial" w:cs="Arial"/>
            <w:color w:val="0000FF"/>
            <w:sz w:val="20"/>
            <w:szCs w:val="20"/>
          </w:rPr>
          <w:t>Положение</w:t>
        </w:r>
      </w:hyperlink>
      <w:r>
        <w:rPr>
          <w:rFonts w:ascii="Arial" w:hAnsi="Arial" w:cs="Arial"/>
          <w:sz w:val="20"/>
          <w:szCs w:val="20"/>
        </w:rPr>
        <w:t xml:space="preserve"> об Управлении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Внести в акты Президента Российской Федерации изменения по перечню согласно </w:t>
      </w:r>
      <w:hyperlink w:anchor="Par111" w:history="1">
        <w:r>
          <w:rPr>
            <w:rFonts w:ascii="Arial" w:hAnsi="Arial" w:cs="Arial"/>
            <w:color w:val="0000FF"/>
            <w:sz w:val="20"/>
            <w:szCs w:val="20"/>
          </w:rPr>
          <w:t>приложению</w:t>
        </w:r>
      </w:hyperlink>
      <w:r>
        <w:rPr>
          <w:rFonts w:ascii="Arial" w:hAnsi="Arial" w:cs="Arial"/>
          <w:sz w:val="20"/>
          <w:szCs w:val="20"/>
        </w:rPr>
        <w:t>.</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Настоящий Указ вступает в силу со дня его подписания.</w:t>
      </w: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719FC" w:rsidRDefault="003719FC" w:rsidP="00371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719FC" w:rsidRDefault="003719FC" w:rsidP="00371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3719FC" w:rsidRDefault="003719FC" w:rsidP="003719F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719FC" w:rsidRDefault="003719FC" w:rsidP="003719FC">
      <w:pPr>
        <w:autoSpaceDE w:val="0"/>
        <w:autoSpaceDN w:val="0"/>
        <w:adjustRightInd w:val="0"/>
        <w:spacing w:before="200" w:after="0" w:line="240" w:lineRule="auto"/>
        <w:rPr>
          <w:rFonts w:ascii="Arial" w:hAnsi="Arial" w:cs="Arial"/>
          <w:sz w:val="20"/>
          <w:szCs w:val="20"/>
        </w:rPr>
      </w:pPr>
      <w:r>
        <w:rPr>
          <w:rFonts w:ascii="Arial" w:hAnsi="Arial" w:cs="Arial"/>
          <w:sz w:val="20"/>
          <w:szCs w:val="20"/>
        </w:rPr>
        <w:t>3 декабря 2013 года</w:t>
      </w:r>
    </w:p>
    <w:p w:rsidR="003719FC" w:rsidRDefault="003719FC" w:rsidP="003719F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878</w:t>
      </w: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3719FC" w:rsidRDefault="003719FC" w:rsidP="00371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3719FC" w:rsidRDefault="003719FC" w:rsidP="00371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719FC" w:rsidRDefault="003719FC" w:rsidP="00371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 декабря 2013 г. N 878</w:t>
      </w:r>
    </w:p>
    <w:p w:rsidR="003719FC" w:rsidRDefault="003719FC" w:rsidP="003719FC">
      <w:pPr>
        <w:autoSpaceDE w:val="0"/>
        <w:autoSpaceDN w:val="0"/>
        <w:adjustRightInd w:val="0"/>
        <w:spacing w:after="0" w:line="240" w:lineRule="auto"/>
        <w:jc w:val="center"/>
        <w:rPr>
          <w:rFonts w:ascii="Arial" w:hAnsi="Arial" w:cs="Arial"/>
          <w:sz w:val="20"/>
          <w:szCs w:val="20"/>
        </w:rPr>
      </w:pP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7"/>
      <w:bookmarkEnd w:id="1"/>
      <w:r>
        <w:rPr>
          <w:rFonts w:ascii="Arial" w:eastAsiaTheme="minorHAnsi" w:hAnsi="Arial" w:cs="Arial"/>
          <w:b/>
          <w:bCs/>
          <w:color w:val="auto"/>
          <w:sz w:val="20"/>
          <w:szCs w:val="20"/>
        </w:rPr>
        <w:t>ПОЛОЖЕНИЕ</w:t>
      </w: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УПРАВЛЕНИИ ПРЕЗИДЕНТА РОССИЙСКОЙ ФЕДЕРАЦИИ</w:t>
      </w: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ВОПРОСАМ ПРОТИВОДЕЙСТВИЯ КОРРУПЦИИ</w:t>
      </w:r>
    </w:p>
    <w:p w:rsidR="003719FC" w:rsidRDefault="003719FC" w:rsidP="003719F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3719FC">
        <w:trPr>
          <w:jc w:val="center"/>
        </w:trPr>
        <w:tc>
          <w:tcPr>
            <w:tcW w:w="5000" w:type="pct"/>
            <w:tcBorders>
              <w:left w:val="single" w:sz="24" w:space="0" w:color="CED3F1"/>
              <w:right w:val="single" w:sz="24" w:space="0" w:color="F4F3F8"/>
            </w:tcBorders>
            <w:shd w:val="clear" w:color="auto" w:fill="F4F3F8"/>
          </w:tcPr>
          <w:p w:rsidR="003719FC" w:rsidRDefault="00371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719FC" w:rsidRDefault="00371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Указов Президента РФ от 22.12.2015 </w:t>
            </w:r>
            <w:hyperlink r:id="rId7" w:history="1">
              <w:r>
                <w:rPr>
                  <w:rFonts w:ascii="Arial" w:hAnsi="Arial" w:cs="Arial"/>
                  <w:color w:val="0000FF"/>
                  <w:sz w:val="20"/>
                  <w:szCs w:val="20"/>
                </w:rPr>
                <w:t>N 650</w:t>
              </w:r>
            </w:hyperlink>
            <w:r>
              <w:rPr>
                <w:rFonts w:ascii="Arial" w:hAnsi="Arial" w:cs="Arial"/>
                <w:color w:val="392C69"/>
                <w:sz w:val="20"/>
                <w:szCs w:val="20"/>
              </w:rPr>
              <w:t>,</w:t>
            </w:r>
          </w:p>
          <w:p w:rsidR="003719FC" w:rsidRDefault="00371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19.09.2017 </w:t>
            </w:r>
            <w:hyperlink r:id="rId8" w:history="1">
              <w:r>
                <w:rPr>
                  <w:rFonts w:ascii="Arial" w:hAnsi="Arial" w:cs="Arial"/>
                  <w:color w:val="0000FF"/>
                  <w:sz w:val="20"/>
                  <w:szCs w:val="20"/>
                </w:rPr>
                <w:t>N 431</w:t>
              </w:r>
            </w:hyperlink>
            <w:r>
              <w:rPr>
                <w:rFonts w:ascii="Arial" w:hAnsi="Arial" w:cs="Arial"/>
                <w:color w:val="392C69"/>
                <w:sz w:val="20"/>
                <w:szCs w:val="20"/>
              </w:rPr>
              <w:t xml:space="preserve">, от 14.06.2018 </w:t>
            </w:r>
            <w:hyperlink r:id="rId9" w:history="1">
              <w:r>
                <w:rPr>
                  <w:rFonts w:ascii="Arial" w:hAnsi="Arial" w:cs="Arial"/>
                  <w:color w:val="0000FF"/>
                  <w:sz w:val="20"/>
                  <w:szCs w:val="20"/>
                </w:rPr>
                <w:t>N 334</w:t>
              </w:r>
            </w:hyperlink>
            <w:r>
              <w:rPr>
                <w:rFonts w:ascii="Arial" w:hAnsi="Arial" w:cs="Arial"/>
                <w:color w:val="392C69"/>
                <w:sz w:val="20"/>
                <w:szCs w:val="20"/>
              </w:rPr>
              <w:t>)</w:t>
            </w:r>
          </w:p>
        </w:tc>
      </w:tr>
    </w:tbl>
    <w:p w:rsidR="003719FC" w:rsidRDefault="003719FC" w:rsidP="003719FC">
      <w:pPr>
        <w:autoSpaceDE w:val="0"/>
        <w:autoSpaceDN w:val="0"/>
        <w:adjustRightInd w:val="0"/>
        <w:spacing w:after="0" w:line="240" w:lineRule="auto"/>
        <w:jc w:val="center"/>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Управление в своей деятельности руководствуется </w:t>
      </w:r>
      <w:hyperlink r:id="rId1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Основными задачами Управления являются: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Основными функциями Управления являются: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принятие мер по профилактике коррупционных и иных правонарушений в соответствии с </w:t>
      </w:r>
      <w:hyperlink r:id="rId11"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сентября 2009 г. N 1065 и другими нормативными правовыми актами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25 декабря 2008 г. N 273-ФЗ "О противодействии коррупции" и другими федеральными законами;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осуществление в установленном порядке проверки (в срок, не превышающий 90 дней со дня принятия решения о ее проведении):</w:t>
      </w:r>
    </w:p>
    <w:p w:rsidR="003719FC" w:rsidRDefault="003719FC" w:rsidP="00371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Указа</w:t>
        </w:r>
      </w:hyperlink>
      <w:r>
        <w:rPr>
          <w:rFonts w:ascii="Arial" w:hAnsi="Arial" w:cs="Arial"/>
          <w:sz w:val="20"/>
          <w:szCs w:val="20"/>
        </w:rPr>
        <w:t xml:space="preserve"> Президента РФ от 22.12.2015 N 650)</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соблюдения государственными служащими и лицами, замещающими должности, предусмотренные </w:t>
      </w:r>
      <w:hyperlink r:id="rId14" w:history="1">
        <w:r>
          <w:rPr>
            <w:rFonts w:ascii="Arial" w:hAnsi="Arial" w:cs="Arial"/>
            <w:color w:val="0000FF"/>
            <w:sz w:val="20"/>
            <w:szCs w:val="20"/>
          </w:rPr>
          <w:t>пунктом 1 части 1 статьи 7.1</w:t>
        </w:r>
      </w:hyperlink>
      <w:r>
        <w:rPr>
          <w:rFonts w:ascii="Arial" w:hAnsi="Arial" w:cs="Arial"/>
          <w:sz w:val="20"/>
          <w:szCs w:val="20"/>
        </w:rP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рассмотрение в установленном порядке обращений граждан и организаций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осуществление на основании поручений и указаний Президента Российской Федерации иных функций.</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Управление для осуществления своих задач и функций имеет право:</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пользоваться банками данных Администрации Президента Российской Федерации и федеральных государственных органов;</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привлекать для осуществления отдельных работ ученых и специалистов, в том числе на договорной основе.</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Общее руководство деятельностью Управления осуществляет Руководитель Администрации Президента Российской Федерации.</w:t>
      </w:r>
    </w:p>
    <w:p w:rsidR="003719FC" w:rsidRDefault="003719FC" w:rsidP="00371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15" w:history="1">
        <w:r>
          <w:rPr>
            <w:rFonts w:ascii="Arial" w:hAnsi="Arial" w:cs="Arial"/>
            <w:color w:val="0000FF"/>
            <w:sz w:val="20"/>
            <w:szCs w:val="20"/>
          </w:rPr>
          <w:t>Указа</w:t>
        </w:r>
      </w:hyperlink>
      <w:r>
        <w:rPr>
          <w:rFonts w:ascii="Arial" w:hAnsi="Arial" w:cs="Arial"/>
          <w:sz w:val="20"/>
          <w:szCs w:val="20"/>
        </w:rPr>
        <w:t xml:space="preserve"> Президента РФ от 14.06.2018 N 334)</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Начальник Управления имеет заместителей начальника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Начальник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распределяет должностные обязанности между заместителями начальника Управления, референтами и начальниками департаментов;</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направляет в Федеральную службу по финансовому мониторингу в соответствии со </w:t>
      </w:r>
      <w:hyperlink r:id="rId16" w:history="1">
        <w:r>
          <w:rPr>
            <w:rFonts w:ascii="Arial" w:hAnsi="Arial" w:cs="Arial"/>
            <w:color w:val="0000FF"/>
            <w:sz w:val="20"/>
            <w:szCs w:val="20"/>
          </w:rPr>
          <w:t>статьей 8.1</w:t>
        </w:r>
      </w:hyperlink>
      <w:r>
        <w:rPr>
          <w:rFonts w:ascii="Arial" w:hAnsi="Arial" w:cs="Arial"/>
          <w:sz w:val="20"/>
          <w:szCs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3719FC" w:rsidRDefault="003719FC" w:rsidP="00371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2.1 введен </w:t>
      </w:r>
      <w:hyperlink r:id="rId17" w:history="1">
        <w:r>
          <w:rPr>
            <w:rFonts w:ascii="Arial" w:hAnsi="Arial" w:cs="Arial"/>
            <w:color w:val="0000FF"/>
            <w:sz w:val="20"/>
            <w:szCs w:val="20"/>
          </w:rPr>
          <w:t>Указом</w:t>
        </w:r>
      </w:hyperlink>
      <w:r>
        <w:rPr>
          <w:rFonts w:ascii="Arial" w:hAnsi="Arial" w:cs="Arial"/>
          <w:sz w:val="20"/>
          <w:szCs w:val="20"/>
        </w:rPr>
        <w:t xml:space="preserve"> Президента РФ от 19.09.2017 N 431)</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издает распоряжения по вопросам работы Управления.</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Начальник Управления несет ответственность за выполнение задач, возложенных на Управление.</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Управление имеет печать с изображением Государственного герба Российской Федерации и со своим наименованием.</w:t>
      </w: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jc w:val="right"/>
        <w:rPr>
          <w:rFonts w:ascii="Arial" w:hAnsi="Arial" w:cs="Arial"/>
          <w:sz w:val="20"/>
          <w:szCs w:val="20"/>
        </w:rPr>
      </w:pPr>
    </w:p>
    <w:p w:rsidR="003719FC" w:rsidRDefault="003719FC" w:rsidP="003719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3719FC" w:rsidRDefault="003719FC" w:rsidP="00371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Указу Президента</w:t>
      </w:r>
    </w:p>
    <w:p w:rsidR="003719FC" w:rsidRDefault="003719FC" w:rsidP="00371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3719FC" w:rsidRDefault="003719FC" w:rsidP="00371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 декабря 2013 г. N 878</w:t>
      </w:r>
    </w:p>
    <w:p w:rsidR="003719FC" w:rsidRDefault="003719FC" w:rsidP="003719FC">
      <w:pPr>
        <w:autoSpaceDE w:val="0"/>
        <w:autoSpaceDN w:val="0"/>
        <w:adjustRightInd w:val="0"/>
        <w:spacing w:after="0" w:line="240" w:lineRule="auto"/>
        <w:jc w:val="right"/>
        <w:rPr>
          <w:rFonts w:ascii="Arial" w:hAnsi="Arial" w:cs="Arial"/>
          <w:sz w:val="20"/>
          <w:szCs w:val="20"/>
        </w:rPr>
      </w:pP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111"/>
      <w:bookmarkEnd w:id="2"/>
      <w:r>
        <w:rPr>
          <w:rFonts w:ascii="Arial" w:eastAsiaTheme="minorHAnsi" w:hAnsi="Arial" w:cs="Arial"/>
          <w:b/>
          <w:bCs/>
          <w:color w:val="auto"/>
          <w:sz w:val="20"/>
          <w:szCs w:val="20"/>
        </w:rPr>
        <w:t>ПЕРЕЧЕНЬ</w:t>
      </w:r>
    </w:p>
    <w:p w:rsidR="003719FC" w:rsidRDefault="003719FC" w:rsidP="003719F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ИЗМЕНЕНИЙ, ВНОСИМЫХ В АКТЫ ПРЕЗИДЕНТА РОССИЙСКОЙ ФЕДЕРАЦИИ</w:t>
      </w:r>
    </w:p>
    <w:p w:rsidR="003719FC" w:rsidRDefault="003719FC" w:rsidP="003719F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3719FC">
        <w:trPr>
          <w:jc w:val="center"/>
        </w:trPr>
        <w:tc>
          <w:tcPr>
            <w:tcW w:w="5000" w:type="pct"/>
            <w:tcBorders>
              <w:left w:val="single" w:sz="24" w:space="0" w:color="CED3F1"/>
              <w:right w:val="single" w:sz="24" w:space="0" w:color="F4F3F8"/>
            </w:tcBorders>
            <w:shd w:val="clear" w:color="auto" w:fill="F4F3F8"/>
          </w:tcPr>
          <w:p w:rsidR="003719FC" w:rsidRDefault="00371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719FC" w:rsidRDefault="00371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8" w:history="1">
              <w:r>
                <w:rPr>
                  <w:rFonts w:ascii="Arial" w:hAnsi="Arial" w:cs="Arial"/>
                  <w:color w:val="0000FF"/>
                  <w:sz w:val="20"/>
                  <w:szCs w:val="20"/>
                </w:rPr>
                <w:t>Указа</w:t>
              </w:r>
            </w:hyperlink>
            <w:r>
              <w:rPr>
                <w:rFonts w:ascii="Arial" w:hAnsi="Arial" w:cs="Arial"/>
                <w:color w:val="392C69"/>
                <w:sz w:val="20"/>
                <w:szCs w:val="20"/>
              </w:rPr>
              <w:t xml:space="preserve"> Президента РФ от 22.12.2015 N 650)</w:t>
            </w:r>
          </w:p>
        </w:tc>
      </w:tr>
    </w:tbl>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19" w:history="1">
        <w:r>
          <w:rPr>
            <w:rFonts w:ascii="Arial" w:hAnsi="Arial" w:cs="Arial"/>
            <w:color w:val="0000FF"/>
            <w:sz w:val="20"/>
            <w:szCs w:val="20"/>
          </w:rPr>
          <w:t>Указе</w:t>
        </w:r>
      </w:hyperlink>
      <w:r>
        <w:rPr>
          <w:rFonts w:ascii="Arial" w:hAnsi="Arial" w:cs="Arial"/>
          <w:sz w:val="20"/>
          <w:szCs w:val="20"/>
        </w:rP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r:id="rId20" w:history="1">
        <w:r>
          <w:rPr>
            <w:rFonts w:ascii="Arial" w:hAnsi="Arial" w:cs="Arial"/>
            <w:color w:val="0000FF"/>
            <w:sz w:val="20"/>
            <w:szCs w:val="20"/>
          </w:rPr>
          <w:t>перечень</w:t>
        </w:r>
      </w:hyperlink>
      <w:r>
        <w:rPr>
          <w:rFonts w:ascii="Arial" w:hAnsi="Arial" w:cs="Arial"/>
          <w:sz w:val="20"/>
          <w:szCs w:val="20"/>
        </w:rP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21" w:history="1">
        <w:r>
          <w:rPr>
            <w:rFonts w:ascii="Arial" w:hAnsi="Arial" w:cs="Arial"/>
            <w:color w:val="0000FF"/>
            <w:sz w:val="20"/>
            <w:szCs w:val="20"/>
          </w:rPr>
          <w:t>пункте 6</w:t>
        </w:r>
      </w:hyperlink>
      <w:r>
        <w:rPr>
          <w:rFonts w:ascii="Arial" w:hAnsi="Arial" w:cs="Arial"/>
          <w:sz w:val="20"/>
          <w:szCs w:val="20"/>
        </w:rP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22" w:history="1">
        <w:r>
          <w:rPr>
            <w:rFonts w:ascii="Arial" w:hAnsi="Arial" w:cs="Arial"/>
            <w:color w:val="0000FF"/>
            <w:sz w:val="20"/>
            <w:szCs w:val="20"/>
          </w:rPr>
          <w:t>абзаце шестом</w:t>
        </w:r>
      </w:hyperlink>
      <w:r>
        <w:rPr>
          <w:rFonts w:ascii="Arial" w:hAnsi="Arial" w:cs="Arial"/>
          <w:sz w:val="20"/>
          <w:szCs w:val="20"/>
        </w:rPr>
        <w:t xml:space="preserve"> слова "и органах местного самоуправления" заменить словами ", органах местного самоуправления и организациях";</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3" w:history="1">
        <w:r>
          <w:rPr>
            <w:rFonts w:ascii="Arial" w:hAnsi="Arial" w:cs="Arial"/>
            <w:color w:val="0000FF"/>
            <w:sz w:val="20"/>
            <w:szCs w:val="20"/>
          </w:rPr>
          <w:t>абзац девятый</w:t>
        </w:r>
      </w:hyperlink>
      <w:r>
        <w:rPr>
          <w:rFonts w:ascii="Arial" w:hAnsi="Arial" w:cs="Arial"/>
          <w:sz w:val="20"/>
          <w:szCs w:val="20"/>
        </w:rPr>
        <w:t xml:space="preserve"> после слов "сведений о доходах," дополнить словом "расходах,".</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24" w:history="1">
        <w:r>
          <w:rPr>
            <w:rFonts w:ascii="Arial" w:hAnsi="Arial" w:cs="Arial"/>
            <w:color w:val="0000FF"/>
            <w:sz w:val="20"/>
            <w:szCs w:val="20"/>
          </w:rPr>
          <w:t>подпункте "б" пункта 4</w:t>
        </w:r>
      </w:hyperlink>
      <w:r>
        <w:rPr>
          <w:rFonts w:ascii="Arial" w:hAnsi="Arial" w:cs="Arial"/>
          <w:sz w:val="20"/>
          <w:szCs w:val="20"/>
        </w:rPr>
        <w:t xml:space="preserve"> и в </w:t>
      </w:r>
      <w:hyperlink r:id="rId25" w:history="1">
        <w:r>
          <w:rPr>
            <w:rFonts w:ascii="Arial" w:hAnsi="Arial" w:cs="Arial"/>
            <w:color w:val="0000FF"/>
            <w:sz w:val="20"/>
            <w:szCs w:val="20"/>
          </w:rPr>
          <w:t>пункте 9</w:t>
        </w:r>
      </w:hyperlink>
      <w:r>
        <w:rPr>
          <w:rFonts w:ascii="Arial" w:hAnsi="Arial" w:cs="Arial"/>
          <w:sz w:val="20"/>
          <w:szCs w:val="20"/>
        </w:rP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26" w:history="1">
        <w:r>
          <w:rPr>
            <w:rFonts w:ascii="Arial" w:hAnsi="Arial" w:cs="Arial"/>
            <w:color w:val="0000FF"/>
            <w:sz w:val="20"/>
            <w:szCs w:val="20"/>
          </w:rPr>
          <w:t>абзаце втором пункта 7</w:t>
        </w:r>
      </w:hyperlink>
      <w:r>
        <w:rPr>
          <w:rFonts w:ascii="Arial" w:hAnsi="Arial" w:cs="Arial"/>
          <w:sz w:val="20"/>
          <w:szCs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w:t>
      </w:r>
      <w:hyperlink r:id="rId27" w:history="1">
        <w:r>
          <w:rPr>
            <w:rFonts w:ascii="Arial" w:hAnsi="Arial" w:cs="Arial"/>
            <w:color w:val="0000FF"/>
            <w:sz w:val="20"/>
            <w:szCs w:val="20"/>
          </w:rPr>
          <w:t>Указе</w:t>
        </w:r>
      </w:hyperlink>
      <w:r>
        <w:rPr>
          <w:rFonts w:ascii="Arial" w:hAnsi="Arial" w:cs="Arial"/>
          <w:sz w:val="20"/>
          <w:szCs w:val="20"/>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28" w:history="1">
        <w:r>
          <w:rPr>
            <w:rFonts w:ascii="Arial" w:hAnsi="Arial" w:cs="Arial"/>
            <w:color w:val="0000FF"/>
            <w:sz w:val="20"/>
            <w:szCs w:val="20"/>
          </w:rPr>
          <w:t>Положении</w:t>
        </w:r>
      </w:hyperlink>
      <w:r>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в </w:t>
      </w:r>
      <w:hyperlink r:id="rId29" w:history="1">
        <w:r>
          <w:rPr>
            <w:rFonts w:ascii="Arial" w:hAnsi="Arial" w:cs="Arial"/>
            <w:color w:val="0000FF"/>
            <w:sz w:val="20"/>
            <w:szCs w:val="20"/>
          </w:rPr>
          <w:t>пункте 5</w:t>
        </w:r>
      </w:hyperlink>
      <w:r>
        <w:rPr>
          <w:rFonts w:ascii="Arial" w:hAnsi="Arial" w:cs="Arial"/>
          <w:sz w:val="20"/>
          <w:szCs w:val="20"/>
        </w:rP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30" w:history="1">
        <w:r>
          <w:rPr>
            <w:rFonts w:ascii="Arial" w:hAnsi="Arial" w:cs="Arial"/>
            <w:color w:val="0000FF"/>
            <w:sz w:val="20"/>
            <w:szCs w:val="20"/>
          </w:rPr>
          <w:t>пункте 5</w:t>
        </w:r>
      </w:hyperlink>
      <w:r>
        <w:rPr>
          <w:rFonts w:ascii="Arial" w:hAnsi="Arial" w:cs="Arial"/>
          <w:sz w:val="20"/>
          <w:szCs w:val="20"/>
        </w:rP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w:t>
      </w:r>
      <w:hyperlink r:id="rId31" w:history="1">
        <w:r>
          <w:rPr>
            <w:rFonts w:ascii="Arial" w:hAnsi="Arial" w:cs="Arial"/>
            <w:color w:val="0000FF"/>
            <w:sz w:val="20"/>
            <w:szCs w:val="20"/>
          </w:rPr>
          <w:t>абзаце первом пункта 2</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w:t>
      </w:r>
      <w:hyperlink r:id="rId32" w:history="1">
        <w:r>
          <w:rPr>
            <w:rFonts w:ascii="Arial" w:hAnsi="Arial" w:cs="Arial"/>
            <w:color w:val="0000FF"/>
            <w:sz w:val="20"/>
            <w:szCs w:val="20"/>
          </w:rPr>
          <w:t>Положении</w:t>
        </w:r>
      </w:hyperlink>
      <w:r>
        <w:rPr>
          <w:rFonts w:ascii="Arial" w:hAnsi="Arial" w:cs="Arial"/>
          <w:sz w:val="20"/>
          <w:szCs w:val="20"/>
        </w:rP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33" w:history="1">
        <w:r>
          <w:rPr>
            <w:rFonts w:ascii="Arial" w:hAnsi="Arial" w:cs="Arial"/>
            <w:color w:val="0000FF"/>
            <w:sz w:val="20"/>
            <w:szCs w:val="20"/>
          </w:rPr>
          <w:t>пункте 4</w:t>
        </w:r>
      </w:hyperlink>
      <w:r>
        <w:rPr>
          <w:rFonts w:ascii="Arial" w:hAnsi="Arial" w:cs="Arial"/>
          <w:sz w:val="20"/>
          <w:szCs w:val="20"/>
        </w:rPr>
        <w:t>:</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hyperlink r:id="rId34" w:history="1">
        <w:r>
          <w:rPr>
            <w:rFonts w:ascii="Arial" w:hAnsi="Arial" w:cs="Arial"/>
            <w:color w:val="0000FF"/>
            <w:sz w:val="20"/>
            <w:szCs w:val="20"/>
          </w:rPr>
          <w:t>подпункт 3</w:t>
        </w:r>
      </w:hyperlink>
      <w:r>
        <w:rPr>
          <w:rFonts w:ascii="Arial" w:hAnsi="Arial" w:cs="Arial"/>
          <w:sz w:val="20"/>
          <w:szCs w:val="20"/>
        </w:rPr>
        <w:t xml:space="preserve"> изложить в следующей редакции: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hyperlink r:id="rId35" w:history="1">
        <w:r>
          <w:rPr>
            <w:rFonts w:ascii="Arial" w:hAnsi="Arial" w:cs="Arial"/>
            <w:color w:val="0000FF"/>
            <w:sz w:val="20"/>
            <w:szCs w:val="20"/>
          </w:rPr>
          <w:t>подпункт 5</w:t>
        </w:r>
      </w:hyperlink>
      <w:r>
        <w:rPr>
          <w:rFonts w:ascii="Arial" w:hAnsi="Arial" w:cs="Arial"/>
          <w:sz w:val="20"/>
          <w:szCs w:val="20"/>
        </w:rPr>
        <w:t xml:space="preserve"> изложить в следующей редакции: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36" w:history="1">
        <w:r>
          <w:rPr>
            <w:rFonts w:ascii="Arial" w:hAnsi="Arial" w:cs="Arial"/>
            <w:color w:val="0000FF"/>
            <w:sz w:val="20"/>
            <w:szCs w:val="20"/>
          </w:rPr>
          <w:t>пункте 5</w:t>
        </w:r>
      </w:hyperlink>
      <w:r>
        <w:rPr>
          <w:rFonts w:ascii="Arial" w:hAnsi="Arial" w:cs="Arial"/>
          <w:sz w:val="20"/>
          <w:szCs w:val="20"/>
        </w:rPr>
        <w:t>:</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hyperlink r:id="rId37" w:history="1">
        <w:r>
          <w:rPr>
            <w:rFonts w:ascii="Arial" w:hAnsi="Arial" w:cs="Arial"/>
            <w:color w:val="0000FF"/>
            <w:sz w:val="20"/>
            <w:szCs w:val="20"/>
          </w:rPr>
          <w:t>подпункты 25</w:t>
        </w:r>
      </w:hyperlink>
      <w:r>
        <w:rPr>
          <w:rFonts w:ascii="Arial" w:hAnsi="Arial" w:cs="Arial"/>
          <w:sz w:val="20"/>
          <w:szCs w:val="20"/>
        </w:rPr>
        <w:t xml:space="preserve"> - </w:t>
      </w:r>
      <w:hyperlink r:id="rId38" w:history="1">
        <w:r>
          <w:rPr>
            <w:rFonts w:ascii="Arial" w:hAnsi="Arial" w:cs="Arial"/>
            <w:color w:val="0000FF"/>
            <w:sz w:val="20"/>
            <w:szCs w:val="20"/>
          </w:rPr>
          <w:t>30</w:t>
        </w:r>
      </w:hyperlink>
      <w:r>
        <w:rPr>
          <w:rFonts w:ascii="Arial" w:hAnsi="Arial" w:cs="Arial"/>
          <w:sz w:val="20"/>
          <w:szCs w:val="20"/>
        </w:rPr>
        <w:t xml:space="preserve"> признать утратившими силу;</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hyperlink r:id="rId39" w:history="1">
        <w:r>
          <w:rPr>
            <w:rFonts w:ascii="Arial" w:hAnsi="Arial" w:cs="Arial"/>
            <w:color w:val="0000FF"/>
            <w:sz w:val="20"/>
            <w:szCs w:val="20"/>
          </w:rPr>
          <w:t>подпункт 31</w:t>
        </w:r>
      </w:hyperlink>
      <w:r>
        <w:rPr>
          <w:rFonts w:ascii="Arial" w:hAnsi="Arial" w:cs="Arial"/>
          <w:sz w:val="20"/>
          <w:szCs w:val="20"/>
        </w:rPr>
        <w:t xml:space="preserve"> изложить в следующей редакции: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hyperlink r:id="rId40" w:history="1">
        <w:r>
          <w:rPr>
            <w:rFonts w:ascii="Arial" w:hAnsi="Arial" w:cs="Arial"/>
            <w:color w:val="0000FF"/>
            <w:sz w:val="20"/>
            <w:szCs w:val="20"/>
          </w:rPr>
          <w:t>подпункт 33</w:t>
        </w:r>
      </w:hyperlink>
      <w:r>
        <w:rPr>
          <w:rFonts w:ascii="Arial" w:hAnsi="Arial" w:cs="Arial"/>
          <w:sz w:val="20"/>
          <w:szCs w:val="20"/>
        </w:rPr>
        <w:t xml:space="preserve">, </w:t>
      </w:r>
      <w:hyperlink r:id="rId41" w:history="1">
        <w:r>
          <w:rPr>
            <w:rFonts w:ascii="Arial" w:hAnsi="Arial" w:cs="Arial"/>
            <w:color w:val="0000FF"/>
            <w:sz w:val="20"/>
            <w:szCs w:val="20"/>
          </w:rPr>
          <w:t>абзацы второй</w:t>
        </w:r>
      </w:hyperlink>
      <w:r>
        <w:rPr>
          <w:rFonts w:ascii="Arial" w:hAnsi="Arial" w:cs="Arial"/>
          <w:sz w:val="20"/>
          <w:szCs w:val="20"/>
        </w:rPr>
        <w:t xml:space="preserve"> - </w:t>
      </w:r>
      <w:hyperlink r:id="rId42" w:history="1">
        <w:r>
          <w:rPr>
            <w:rFonts w:ascii="Arial" w:hAnsi="Arial" w:cs="Arial"/>
            <w:color w:val="0000FF"/>
            <w:sz w:val="20"/>
            <w:szCs w:val="20"/>
          </w:rPr>
          <w:t>четвертый подпункта 34</w:t>
        </w:r>
      </w:hyperlink>
      <w:r>
        <w:rPr>
          <w:rFonts w:ascii="Arial" w:hAnsi="Arial" w:cs="Arial"/>
          <w:sz w:val="20"/>
          <w:szCs w:val="20"/>
        </w:rPr>
        <w:t xml:space="preserve">, </w:t>
      </w:r>
      <w:hyperlink r:id="rId43" w:history="1">
        <w:r>
          <w:rPr>
            <w:rFonts w:ascii="Arial" w:hAnsi="Arial" w:cs="Arial"/>
            <w:color w:val="0000FF"/>
            <w:sz w:val="20"/>
            <w:szCs w:val="20"/>
          </w:rPr>
          <w:t>подпункты 35</w:t>
        </w:r>
      </w:hyperlink>
      <w:r>
        <w:rPr>
          <w:rFonts w:ascii="Arial" w:hAnsi="Arial" w:cs="Arial"/>
          <w:sz w:val="20"/>
          <w:szCs w:val="20"/>
        </w:rPr>
        <w:t xml:space="preserve"> и </w:t>
      </w:r>
      <w:hyperlink r:id="rId44" w:history="1">
        <w:r>
          <w:rPr>
            <w:rFonts w:ascii="Arial" w:hAnsi="Arial" w:cs="Arial"/>
            <w:color w:val="0000FF"/>
            <w:sz w:val="20"/>
            <w:szCs w:val="20"/>
          </w:rPr>
          <w:t>36</w:t>
        </w:r>
      </w:hyperlink>
      <w:r>
        <w:rPr>
          <w:rFonts w:ascii="Arial" w:hAnsi="Arial" w:cs="Arial"/>
          <w:sz w:val="20"/>
          <w:szCs w:val="20"/>
        </w:rPr>
        <w:t xml:space="preserve"> признать утратившими силу.</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w:t>
      </w:r>
      <w:hyperlink r:id="rId45" w:history="1">
        <w:r>
          <w:rPr>
            <w:rFonts w:ascii="Arial" w:hAnsi="Arial" w:cs="Arial"/>
            <w:color w:val="0000FF"/>
            <w:sz w:val="20"/>
            <w:szCs w:val="20"/>
          </w:rPr>
          <w:t>Положении</w:t>
        </w:r>
      </w:hyperlink>
      <w:r>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в </w:t>
      </w:r>
      <w:hyperlink r:id="rId46" w:history="1">
        <w:r>
          <w:rPr>
            <w:rFonts w:ascii="Arial" w:hAnsi="Arial" w:cs="Arial"/>
            <w:color w:val="0000FF"/>
            <w:sz w:val="20"/>
            <w:szCs w:val="20"/>
          </w:rPr>
          <w:t>подпункте "б" пункта 8</w:t>
        </w:r>
      </w:hyperlink>
      <w:r>
        <w:rPr>
          <w:rFonts w:ascii="Arial" w:hAnsi="Arial" w:cs="Arial"/>
          <w:sz w:val="20"/>
          <w:szCs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47" w:history="1">
        <w:r>
          <w:rPr>
            <w:rFonts w:ascii="Arial" w:hAnsi="Arial" w:cs="Arial"/>
            <w:color w:val="0000FF"/>
            <w:sz w:val="20"/>
            <w:szCs w:val="20"/>
          </w:rPr>
          <w:t>пункте 10</w:t>
        </w:r>
      </w:hyperlink>
      <w:r>
        <w:rPr>
          <w:rFonts w:ascii="Arial" w:hAnsi="Arial" w:cs="Arial"/>
          <w:sz w:val="20"/>
          <w:szCs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48" w:history="1">
        <w:r>
          <w:rPr>
            <w:rFonts w:ascii="Arial" w:hAnsi="Arial" w:cs="Arial"/>
            <w:color w:val="0000FF"/>
            <w:sz w:val="20"/>
            <w:szCs w:val="20"/>
          </w:rPr>
          <w:t>Абзац второй подпункта "а" пункта 32</w:t>
        </w:r>
      </w:hyperlink>
      <w:r>
        <w:rPr>
          <w:rFonts w:ascii="Arial" w:hAnsi="Arial" w:cs="Arial"/>
          <w:sz w:val="20"/>
          <w:szCs w:val="20"/>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w:t>
      </w:r>
      <w:hyperlink r:id="rId49" w:history="1">
        <w:r>
          <w:rPr>
            <w:rFonts w:ascii="Arial" w:hAnsi="Arial" w:cs="Arial"/>
            <w:color w:val="0000FF"/>
            <w:sz w:val="20"/>
            <w:szCs w:val="20"/>
          </w:rPr>
          <w:t>Положении</w:t>
        </w:r>
      </w:hyperlink>
      <w:r>
        <w:rPr>
          <w:rFonts w:ascii="Arial" w:hAnsi="Arial" w:cs="Arial"/>
          <w:sz w:val="20"/>
          <w:szCs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0" w:history="1">
        <w:r>
          <w:rPr>
            <w:rFonts w:ascii="Arial" w:hAnsi="Arial" w:cs="Arial"/>
            <w:color w:val="0000FF"/>
            <w:sz w:val="20"/>
            <w:szCs w:val="20"/>
          </w:rPr>
          <w:t>пункте 2</w:t>
        </w:r>
      </w:hyperlink>
      <w:r>
        <w:rPr>
          <w:rFonts w:ascii="Arial" w:hAnsi="Arial" w:cs="Arial"/>
          <w:sz w:val="20"/>
          <w:szCs w:val="20"/>
        </w:rPr>
        <w:t>:</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1" w:history="1">
        <w:r>
          <w:rPr>
            <w:rFonts w:ascii="Arial" w:hAnsi="Arial" w:cs="Arial"/>
            <w:color w:val="0000FF"/>
            <w:sz w:val="20"/>
            <w:szCs w:val="20"/>
          </w:rPr>
          <w:t>абзаце втором подпункта "а"</w:t>
        </w:r>
      </w:hyperlink>
      <w:r>
        <w:rPr>
          <w:rFonts w:ascii="Arial" w:hAnsi="Arial" w:cs="Arial"/>
          <w:sz w:val="20"/>
          <w:szCs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2" w:history="1">
        <w:r>
          <w:rPr>
            <w:rFonts w:ascii="Arial" w:hAnsi="Arial" w:cs="Arial"/>
            <w:color w:val="0000FF"/>
            <w:sz w:val="20"/>
            <w:szCs w:val="20"/>
          </w:rPr>
          <w:t>абзаце первом подпункта "б"</w:t>
        </w:r>
      </w:hyperlink>
      <w:r>
        <w:rPr>
          <w:rFonts w:ascii="Arial" w:hAnsi="Arial" w:cs="Arial"/>
          <w:sz w:val="20"/>
          <w:szCs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3" w:history="1">
        <w:r>
          <w:rPr>
            <w:rFonts w:ascii="Arial" w:hAnsi="Arial" w:cs="Arial"/>
            <w:color w:val="0000FF"/>
            <w:sz w:val="20"/>
            <w:szCs w:val="20"/>
          </w:rPr>
          <w:t>пункте 3</w:t>
        </w:r>
      </w:hyperlink>
      <w:r>
        <w:rPr>
          <w:rFonts w:ascii="Arial" w:hAnsi="Arial" w:cs="Arial"/>
          <w:sz w:val="20"/>
          <w:szCs w:val="20"/>
        </w:rPr>
        <w:t>:</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с 22 декабря 2015 года. - </w:t>
      </w:r>
      <w:hyperlink r:id="rId54" w:history="1">
        <w:r>
          <w:rPr>
            <w:rFonts w:ascii="Arial" w:hAnsi="Arial" w:cs="Arial"/>
            <w:color w:val="0000FF"/>
            <w:sz w:val="20"/>
            <w:szCs w:val="20"/>
          </w:rPr>
          <w:t>Указ</w:t>
        </w:r>
      </w:hyperlink>
      <w:r>
        <w:rPr>
          <w:rFonts w:ascii="Arial" w:hAnsi="Arial" w:cs="Arial"/>
          <w:sz w:val="20"/>
          <w:szCs w:val="20"/>
        </w:rPr>
        <w:t xml:space="preserve"> Президента РФ от 22.12.2015 N 650;</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55" w:history="1">
        <w:r>
          <w:rPr>
            <w:rFonts w:ascii="Arial" w:hAnsi="Arial" w:cs="Arial"/>
            <w:color w:val="0000FF"/>
            <w:sz w:val="20"/>
            <w:szCs w:val="20"/>
          </w:rPr>
          <w:t>подпункте "г" пункта 21</w:t>
        </w:r>
      </w:hyperlink>
      <w:r>
        <w:rPr>
          <w:rFonts w:ascii="Arial" w:hAnsi="Arial" w:cs="Arial"/>
          <w:sz w:val="20"/>
          <w:szCs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w:t>
      </w:r>
      <w:hyperlink r:id="rId56" w:history="1">
        <w:r>
          <w:rPr>
            <w:rFonts w:ascii="Arial" w:hAnsi="Arial" w:cs="Arial"/>
            <w:color w:val="0000FF"/>
            <w:sz w:val="20"/>
            <w:szCs w:val="20"/>
          </w:rPr>
          <w:t>Указе</w:t>
        </w:r>
      </w:hyperlink>
      <w:r>
        <w:rPr>
          <w:rFonts w:ascii="Arial" w:hAnsi="Arial" w:cs="Arial"/>
          <w:sz w:val="20"/>
          <w:szCs w:val="2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57" w:history="1">
        <w:r>
          <w:rPr>
            <w:rFonts w:ascii="Arial" w:hAnsi="Arial" w:cs="Arial"/>
            <w:color w:val="0000FF"/>
            <w:sz w:val="20"/>
            <w:szCs w:val="20"/>
          </w:rPr>
          <w:t>перечне</w:t>
        </w:r>
      </w:hyperlink>
      <w:r>
        <w:rPr>
          <w:rFonts w:ascii="Arial" w:hAnsi="Arial" w:cs="Arial"/>
          <w:sz w:val="20"/>
          <w:szCs w:val="20"/>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8" w:history="1">
        <w:r>
          <w:rPr>
            <w:rFonts w:ascii="Arial" w:hAnsi="Arial" w:cs="Arial"/>
            <w:color w:val="0000FF"/>
            <w:sz w:val="20"/>
            <w:szCs w:val="20"/>
          </w:rPr>
          <w:t>Указе</w:t>
        </w:r>
      </w:hyperlink>
      <w:r>
        <w:rPr>
          <w:rFonts w:ascii="Arial" w:hAnsi="Arial" w:cs="Arial"/>
          <w:sz w:val="20"/>
          <w:szCs w:val="20"/>
        </w:rPr>
        <w:t>:</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hyperlink r:id="rId59" w:history="1">
        <w:r>
          <w:rPr>
            <w:rFonts w:ascii="Arial" w:hAnsi="Arial" w:cs="Arial"/>
            <w:color w:val="0000FF"/>
            <w:sz w:val="20"/>
            <w:szCs w:val="20"/>
          </w:rPr>
          <w:t>абзац первый подпункта "а" пункта 1</w:t>
        </w:r>
      </w:hyperlink>
      <w:r>
        <w:rPr>
          <w:rFonts w:ascii="Arial" w:hAnsi="Arial" w:cs="Arial"/>
          <w:sz w:val="20"/>
          <w:szCs w:val="20"/>
        </w:rPr>
        <w:t xml:space="preserve"> изложить в следующей редакции: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60" w:history="1">
        <w:r>
          <w:rPr>
            <w:rFonts w:ascii="Arial" w:hAnsi="Arial" w:cs="Arial"/>
            <w:color w:val="0000FF"/>
            <w:sz w:val="20"/>
            <w:szCs w:val="20"/>
          </w:rPr>
          <w:t>абзаце первом подпункта "а" пункта 15</w:t>
        </w:r>
      </w:hyperlink>
      <w:r>
        <w:rPr>
          <w:rFonts w:ascii="Arial" w:hAnsi="Arial" w:cs="Arial"/>
          <w:sz w:val="20"/>
          <w:szCs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1" w:history="1">
        <w:r>
          <w:rPr>
            <w:rFonts w:ascii="Arial" w:hAnsi="Arial" w:cs="Arial"/>
            <w:color w:val="0000FF"/>
            <w:sz w:val="20"/>
            <w:szCs w:val="20"/>
          </w:rPr>
          <w:t>абзаце первом пункта 16</w:t>
        </w:r>
      </w:hyperlink>
      <w:r>
        <w:rPr>
          <w:rFonts w:ascii="Arial" w:hAnsi="Arial" w:cs="Arial"/>
          <w:sz w:val="20"/>
          <w:szCs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2" w:history="1">
        <w:r>
          <w:rPr>
            <w:rFonts w:ascii="Arial" w:hAnsi="Arial" w:cs="Arial"/>
            <w:color w:val="0000FF"/>
            <w:sz w:val="20"/>
            <w:szCs w:val="20"/>
          </w:rPr>
          <w:t>подпункте "б" пункта 23</w:t>
        </w:r>
      </w:hyperlink>
      <w:r>
        <w:rPr>
          <w:rFonts w:ascii="Arial" w:hAnsi="Arial" w:cs="Arial"/>
          <w:sz w:val="20"/>
          <w:szCs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3" w:history="1">
        <w:r>
          <w:rPr>
            <w:rFonts w:ascii="Arial" w:hAnsi="Arial" w:cs="Arial"/>
            <w:color w:val="0000FF"/>
            <w:sz w:val="20"/>
            <w:szCs w:val="20"/>
          </w:rPr>
          <w:t>подпункте "б" пункта 24</w:t>
        </w:r>
      </w:hyperlink>
      <w:r>
        <w:rPr>
          <w:rFonts w:ascii="Arial" w:hAnsi="Arial" w:cs="Arial"/>
          <w:sz w:val="20"/>
          <w:szCs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4" w:history="1">
        <w:r>
          <w:rPr>
            <w:rFonts w:ascii="Arial" w:hAnsi="Arial" w:cs="Arial"/>
            <w:color w:val="0000FF"/>
            <w:sz w:val="20"/>
            <w:szCs w:val="20"/>
          </w:rPr>
          <w:t>подпункте "в" пункта 26</w:t>
        </w:r>
      </w:hyperlink>
      <w:r>
        <w:rPr>
          <w:rFonts w:ascii="Arial" w:hAnsi="Arial" w:cs="Arial"/>
          <w:sz w:val="20"/>
          <w:szCs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5" w:history="1">
        <w:r>
          <w:rPr>
            <w:rFonts w:ascii="Arial" w:hAnsi="Arial" w:cs="Arial"/>
            <w:color w:val="0000FF"/>
            <w:sz w:val="20"/>
            <w:szCs w:val="20"/>
          </w:rPr>
          <w:t>пункт 9</w:t>
        </w:r>
      </w:hyperlink>
      <w:r>
        <w:rPr>
          <w:rFonts w:ascii="Arial" w:hAnsi="Arial" w:cs="Arial"/>
          <w:sz w:val="20"/>
          <w:szCs w:val="20"/>
        </w:rPr>
        <w:t xml:space="preserve"> перечня изложить в следующей редакции: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Начальник Управления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w:t>
      </w:r>
      <w:hyperlink r:id="rId66" w:history="1">
        <w:r>
          <w:rPr>
            <w:rFonts w:ascii="Arial" w:hAnsi="Arial" w:cs="Arial"/>
            <w:color w:val="0000FF"/>
            <w:sz w:val="20"/>
            <w:szCs w:val="20"/>
          </w:rPr>
          <w:t>подпункте "а" пункта 4</w:t>
        </w:r>
      </w:hyperlink>
      <w:r>
        <w:rPr>
          <w:rFonts w:ascii="Arial" w:hAnsi="Arial" w:cs="Arial"/>
          <w:sz w:val="20"/>
          <w:szCs w:val="20"/>
        </w:rPr>
        <w:t xml:space="preserve"> и </w:t>
      </w:r>
      <w:hyperlink r:id="rId67" w:history="1">
        <w:r>
          <w:rPr>
            <w:rFonts w:ascii="Arial" w:hAnsi="Arial" w:cs="Arial"/>
            <w:color w:val="0000FF"/>
            <w:sz w:val="20"/>
            <w:szCs w:val="20"/>
          </w:rPr>
          <w:t>пункте 5</w:t>
        </w:r>
      </w:hyperlink>
      <w:r>
        <w:rPr>
          <w:rFonts w:ascii="Arial" w:hAnsi="Arial" w:cs="Arial"/>
          <w:sz w:val="20"/>
          <w:szCs w:val="20"/>
        </w:rP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w:t>
      </w:r>
      <w:hyperlink r:id="rId68" w:history="1">
        <w:r>
          <w:rPr>
            <w:rFonts w:ascii="Arial" w:hAnsi="Arial" w:cs="Arial"/>
            <w:color w:val="0000FF"/>
            <w:sz w:val="20"/>
            <w:szCs w:val="20"/>
          </w:rPr>
          <w:t>Положении</w:t>
        </w:r>
      </w:hyperlink>
      <w:r>
        <w:rPr>
          <w:rFonts w:ascii="Arial" w:hAnsi="Arial" w:cs="Arial"/>
          <w:sz w:val="20"/>
          <w:szCs w:val="20"/>
        </w:rP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69" w:history="1">
        <w:r>
          <w:rPr>
            <w:rFonts w:ascii="Arial" w:hAnsi="Arial" w:cs="Arial"/>
            <w:color w:val="0000FF"/>
            <w:sz w:val="20"/>
            <w:szCs w:val="20"/>
          </w:rPr>
          <w:t>пункте 6</w:t>
        </w:r>
      </w:hyperlink>
      <w:r>
        <w:rPr>
          <w:rFonts w:ascii="Arial" w:hAnsi="Arial" w:cs="Arial"/>
          <w:sz w:val="20"/>
          <w:szCs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70" w:history="1">
        <w:r>
          <w:rPr>
            <w:rFonts w:ascii="Arial" w:hAnsi="Arial" w:cs="Arial"/>
            <w:color w:val="0000FF"/>
            <w:sz w:val="20"/>
            <w:szCs w:val="20"/>
          </w:rPr>
          <w:t>абзаце первом пункта 7</w:t>
        </w:r>
      </w:hyperlink>
      <w:r>
        <w:rPr>
          <w:rFonts w:ascii="Arial" w:hAnsi="Arial" w:cs="Arial"/>
          <w:sz w:val="20"/>
          <w:szCs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71" w:history="1">
        <w:r>
          <w:rPr>
            <w:rFonts w:ascii="Arial" w:hAnsi="Arial" w:cs="Arial"/>
            <w:color w:val="0000FF"/>
            <w:sz w:val="20"/>
            <w:szCs w:val="20"/>
          </w:rPr>
          <w:t>подпункте "б" пункта 9</w:t>
        </w:r>
      </w:hyperlink>
      <w:r>
        <w:rPr>
          <w:rFonts w:ascii="Arial" w:hAnsi="Arial" w:cs="Arial"/>
          <w:sz w:val="20"/>
          <w:szCs w:val="20"/>
        </w:rPr>
        <w:t xml:space="preserve"> и </w:t>
      </w:r>
      <w:hyperlink r:id="rId72" w:history="1">
        <w:r>
          <w:rPr>
            <w:rFonts w:ascii="Arial" w:hAnsi="Arial" w:cs="Arial"/>
            <w:color w:val="0000FF"/>
            <w:sz w:val="20"/>
            <w:szCs w:val="20"/>
          </w:rPr>
          <w:t>пункте 11</w:t>
        </w:r>
      </w:hyperlink>
      <w:r>
        <w:rPr>
          <w:rFonts w:ascii="Arial" w:hAnsi="Arial" w:cs="Arial"/>
          <w:sz w:val="20"/>
          <w:szCs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 в </w:t>
      </w:r>
      <w:hyperlink r:id="rId73" w:history="1">
        <w:r>
          <w:rPr>
            <w:rFonts w:ascii="Arial" w:hAnsi="Arial" w:cs="Arial"/>
            <w:color w:val="0000FF"/>
            <w:sz w:val="20"/>
            <w:szCs w:val="20"/>
          </w:rPr>
          <w:t>пункте 12</w:t>
        </w:r>
      </w:hyperlink>
      <w:r>
        <w:rPr>
          <w:rFonts w:ascii="Arial" w:hAnsi="Arial" w:cs="Arial"/>
          <w:sz w:val="20"/>
          <w:szCs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w:t>
      </w:r>
      <w:hyperlink r:id="rId74" w:history="1">
        <w:r>
          <w:rPr>
            <w:rFonts w:ascii="Arial" w:hAnsi="Arial" w:cs="Arial"/>
            <w:color w:val="0000FF"/>
            <w:sz w:val="20"/>
            <w:szCs w:val="20"/>
          </w:rPr>
          <w:t>порядке</w:t>
        </w:r>
      </w:hyperlink>
      <w:r>
        <w:rPr>
          <w:rFonts w:ascii="Arial" w:hAnsi="Arial" w:cs="Arial"/>
          <w:sz w:val="20"/>
          <w:szCs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75" w:history="1">
        <w:r>
          <w:rPr>
            <w:rFonts w:ascii="Arial" w:hAnsi="Arial" w:cs="Arial"/>
            <w:color w:val="0000FF"/>
            <w:sz w:val="20"/>
            <w:szCs w:val="20"/>
          </w:rPr>
          <w:t>пункте 1</w:t>
        </w:r>
      </w:hyperlink>
      <w:r>
        <w:rPr>
          <w:rFonts w:ascii="Arial" w:hAnsi="Arial" w:cs="Arial"/>
          <w:sz w:val="20"/>
          <w:szCs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76" w:history="1">
        <w:r>
          <w:rPr>
            <w:rFonts w:ascii="Arial" w:hAnsi="Arial" w:cs="Arial"/>
            <w:color w:val="0000FF"/>
            <w:sz w:val="20"/>
            <w:szCs w:val="20"/>
          </w:rPr>
          <w:t>подпункте "а" пункта 5</w:t>
        </w:r>
      </w:hyperlink>
      <w:r>
        <w:rPr>
          <w:rFonts w:ascii="Arial" w:hAnsi="Arial" w:cs="Arial"/>
          <w:sz w:val="20"/>
          <w:szCs w:val="20"/>
        </w:rP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77" w:history="1">
        <w:r>
          <w:rPr>
            <w:rFonts w:ascii="Arial" w:hAnsi="Arial" w:cs="Arial"/>
            <w:color w:val="0000FF"/>
            <w:sz w:val="20"/>
            <w:szCs w:val="20"/>
          </w:rPr>
          <w:t>абзаце первом пункта 6</w:t>
        </w:r>
      </w:hyperlink>
      <w:r>
        <w:rPr>
          <w:rFonts w:ascii="Arial" w:hAnsi="Arial" w:cs="Arial"/>
          <w:sz w:val="20"/>
          <w:szCs w:val="20"/>
        </w:rP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3719FC" w:rsidRDefault="003719FC" w:rsidP="00371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78" w:history="1">
        <w:r>
          <w:rPr>
            <w:rFonts w:ascii="Arial" w:hAnsi="Arial" w:cs="Arial"/>
            <w:color w:val="0000FF"/>
            <w:sz w:val="20"/>
            <w:szCs w:val="20"/>
          </w:rPr>
          <w:t>пункте 7</w:t>
        </w:r>
      </w:hyperlink>
      <w:r>
        <w:rPr>
          <w:rFonts w:ascii="Arial" w:hAnsi="Arial" w:cs="Arial"/>
          <w:sz w:val="20"/>
          <w:szCs w:val="20"/>
        </w:rP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autoSpaceDE w:val="0"/>
        <w:autoSpaceDN w:val="0"/>
        <w:adjustRightInd w:val="0"/>
        <w:spacing w:after="0" w:line="240" w:lineRule="auto"/>
        <w:ind w:firstLine="540"/>
        <w:jc w:val="both"/>
        <w:rPr>
          <w:rFonts w:ascii="Arial" w:hAnsi="Arial" w:cs="Arial"/>
          <w:sz w:val="20"/>
          <w:szCs w:val="20"/>
        </w:rPr>
      </w:pPr>
    </w:p>
    <w:p w:rsidR="003719FC" w:rsidRDefault="003719FC" w:rsidP="003719FC">
      <w:pPr>
        <w:pBdr>
          <w:top w:val="single" w:sz="6" w:space="0" w:color="auto"/>
        </w:pBdr>
        <w:autoSpaceDE w:val="0"/>
        <w:autoSpaceDN w:val="0"/>
        <w:adjustRightInd w:val="0"/>
        <w:spacing w:before="100" w:after="100" w:line="240" w:lineRule="auto"/>
        <w:jc w:val="both"/>
        <w:rPr>
          <w:rFonts w:ascii="Arial" w:hAnsi="Arial" w:cs="Arial"/>
          <w:sz w:val="2"/>
          <w:szCs w:val="2"/>
        </w:rPr>
      </w:pPr>
    </w:p>
    <w:p w:rsidR="00625419" w:rsidRPr="003719FC" w:rsidRDefault="00625419" w:rsidP="003719FC"/>
    <w:sectPr w:rsidR="00625419" w:rsidRPr="003719FC" w:rsidSect="00F061E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4"/>
    <w:rsid w:val="003719FC"/>
    <w:rsid w:val="004E460B"/>
    <w:rsid w:val="00603809"/>
    <w:rsid w:val="00625419"/>
    <w:rsid w:val="00991BC4"/>
    <w:rsid w:val="00A04E95"/>
    <w:rsid w:val="00A2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5966-478D-4359-A373-2D080008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A0D96FC22BC3BAD16BB4AA02E14AC2BC73E52009FB458F52970D5D09C385FA3F59881C40EEE8F14D7C3101E7EBBC557DAE9EAC7687C5D66805F" TargetMode="External"/><Relationship Id="rId18" Type="http://schemas.openxmlformats.org/officeDocument/2006/relationships/hyperlink" Target="consultantplus://offline/ref=C1A0D96FC22BC3BAD16BB4AA02E14AC2BC73E52009FB458F52970D5D09C385FA3F59881C40EEE8F14C7C3101E7EBBC557DAE9EAC7687C5D66805F" TargetMode="External"/><Relationship Id="rId26" Type="http://schemas.openxmlformats.org/officeDocument/2006/relationships/hyperlink" Target="consultantplus://offline/ref=C1A0D96FC22BC3BAD16BB4AA02E14AC2BC7FE72E05F9458F52970D5D09C385FA3F59881C40EEEEF9487C3101E7EBBC557DAE9EAC7687C5D66805F" TargetMode="External"/><Relationship Id="rId39" Type="http://schemas.openxmlformats.org/officeDocument/2006/relationships/hyperlink" Target="consultantplus://offline/ref=C1A0D96FC22BC3BAD16BB4AA02E14AC2BC79E62C06FE458F52970D5D09C385FA3F59881C40EEE9FD497C3101E7EBBC557DAE9EAC7687C5D66805F" TargetMode="External"/><Relationship Id="rId21" Type="http://schemas.openxmlformats.org/officeDocument/2006/relationships/hyperlink" Target="consultantplus://offline/ref=C1A0D96FC22BC3BAD16BB4AA02E14AC2BC7EE72801FC458F52970D5D09C385FA3F59881C40EEE8FE477C3101E7EBBC557DAE9EAC7687C5D66805F" TargetMode="External"/><Relationship Id="rId34" Type="http://schemas.openxmlformats.org/officeDocument/2006/relationships/hyperlink" Target="consultantplus://offline/ref=C1A0D96FC22BC3BAD16BB4AA02E14AC2BC79E62C06FE458F52970D5D09C385FA3F59881C40EEE8FB497C3101E7EBBC557DAE9EAC7687C5D66805F" TargetMode="External"/><Relationship Id="rId42" Type="http://schemas.openxmlformats.org/officeDocument/2006/relationships/hyperlink" Target="consultantplus://offline/ref=C1A0D96FC22BC3BAD16BB4AA02E14AC2BC79E62C06FE458F52970D5D09C385FA3F59881C40EEE8F04F7C3101E7EBBC557DAE9EAC7687C5D66805F" TargetMode="External"/><Relationship Id="rId47" Type="http://schemas.openxmlformats.org/officeDocument/2006/relationships/hyperlink" Target="consultantplus://offline/ref=C1A0D96FC22BC3BAD16BB4AA02E14AC2BC7EE12B09F8458F52970D5D09C385FA3F59881C40EEE8FE4C7C3101E7EBBC557DAE9EAC7687C5D66805F" TargetMode="External"/><Relationship Id="rId50" Type="http://schemas.openxmlformats.org/officeDocument/2006/relationships/hyperlink" Target="consultantplus://offline/ref=C1A0D96FC22BC3BAD16BB4AA02E14AC2BC7EEC2804F8458F52970D5D09C385FA3F59881C40EEE8F84B7C3101E7EBBC557DAE9EAC7687C5D66805F" TargetMode="External"/><Relationship Id="rId55" Type="http://schemas.openxmlformats.org/officeDocument/2006/relationships/hyperlink" Target="consultantplus://offline/ref=C1A0D96FC22BC3BAD16BB4AA02E14AC2BC7EEC2804F8458F52970D5D09C385FA3F59881C40EEE8FC4F7C3101E7EBBC557DAE9EAC7687C5D66805F" TargetMode="External"/><Relationship Id="rId63" Type="http://schemas.openxmlformats.org/officeDocument/2006/relationships/hyperlink" Target="consultantplus://offline/ref=C1A0D96FC22BC3BAD16BB4AA02E14AC2BC7EED2109F8458F52970D5D09C385FA3F59881C40EEE8F14F7C3101E7EBBC557DAE9EAC7687C5D66805F" TargetMode="External"/><Relationship Id="rId68" Type="http://schemas.openxmlformats.org/officeDocument/2006/relationships/hyperlink" Target="consultantplus://offline/ref=C1A0D96FC22BC3BAD16BB4AA02E14AC2BC7EE22A00F9458F52970D5D09C385FA3F59881C40EEE8FB4C7C3101E7EBBC557DAE9EAC7687C5D66805F" TargetMode="External"/><Relationship Id="rId76" Type="http://schemas.openxmlformats.org/officeDocument/2006/relationships/hyperlink" Target="consultantplus://offline/ref=C1A0D96FC22BC3BAD16BB4AA02E14AC2BC7EED2103F9458F52970D5D09C385FA3F59881C40EEE8FF4A7C3101E7EBBC557DAE9EAC7687C5D66805F" TargetMode="External"/><Relationship Id="rId7" Type="http://schemas.openxmlformats.org/officeDocument/2006/relationships/hyperlink" Target="consultantplus://offline/ref=C1A0D96FC22BC3BAD16BB4AA02E14AC2BC73E52009FB458F52970D5D09C385FA3F59881C40EEE8F14F7C3101E7EBBC557DAE9EAC7687C5D66805F" TargetMode="External"/><Relationship Id="rId71" Type="http://schemas.openxmlformats.org/officeDocument/2006/relationships/hyperlink" Target="consultantplus://offline/ref=C1A0D96FC22BC3BAD16BB4AA02E14AC2BC7EE22A00F9458F52970D5D09C385FA3F59881C40EEE8FD4B7C3101E7EBBC557DAE9EAC7687C5D66805F" TargetMode="External"/><Relationship Id="rId2" Type="http://schemas.openxmlformats.org/officeDocument/2006/relationships/settings" Target="settings.xml"/><Relationship Id="rId16" Type="http://schemas.openxmlformats.org/officeDocument/2006/relationships/hyperlink" Target="consultantplus://offline/ref=C1A0D96FC22BC3BAD16BB4AA02E14AC2BE7EEC2F02FB458F52970D5D09C385FA3F59881C42EFE3AD1F33305DA1BFAF5779AE9CA96A6805F" TargetMode="External"/><Relationship Id="rId29" Type="http://schemas.openxmlformats.org/officeDocument/2006/relationships/hyperlink" Target="consultantplus://offline/ref=C1A0D96FC22BC3BAD16BB4AA02E14AC2BC7EE12B09FB458F52970D5D09C385FA3F59881C40EEE9F8467C3101E7EBBC557DAE9EAC7687C5D66805F" TargetMode="External"/><Relationship Id="rId11" Type="http://schemas.openxmlformats.org/officeDocument/2006/relationships/hyperlink" Target="consultantplus://offline/ref=C1A0D96FC22BC3BAD16BB4AA02E14AC2BE7AE12D06FF458F52970D5D09C385FA2D59D01042EFF6F94B696750A16B0EF" TargetMode="External"/><Relationship Id="rId24" Type="http://schemas.openxmlformats.org/officeDocument/2006/relationships/hyperlink" Target="consultantplus://offline/ref=C1A0D96FC22BC3BAD16BB4AA02E14AC2BC7FE72E00FC458F52970D5D09C385FA3F59881C40EFE9FF4E7C3101E7EBBC557DAE9EAC7687C5D66805F" TargetMode="External"/><Relationship Id="rId32" Type="http://schemas.openxmlformats.org/officeDocument/2006/relationships/hyperlink" Target="consultantplus://offline/ref=C1A0D96FC22BC3BAD16BB4AA02E14AC2BC79E62C06FE458F52970D5D09C385FA3F59881C40EEE8FB4E7C3101E7EBBC557DAE9EAC7687C5D66805F" TargetMode="External"/><Relationship Id="rId37" Type="http://schemas.openxmlformats.org/officeDocument/2006/relationships/hyperlink" Target="consultantplus://offline/ref=C1A0D96FC22BC3BAD16BB4AA02E14AC2BC79E62C06FE458F52970D5D09C385FA3F59881C40EEE8FE487C3101E7EBBC557DAE9EAC7687C5D66805F" TargetMode="External"/><Relationship Id="rId40" Type="http://schemas.openxmlformats.org/officeDocument/2006/relationships/hyperlink" Target="consultantplus://offline/ref=C1A0D96FC22BC3BAD16BB4AA02E14AC2BC79E62C06FE458F52970D5D09C385FA3F59881C40EEE8F14A7C3101E7EBBC557DAE9EAC7687C5D66805F" TargetMode="External"/><Relationship Id="rId45" Type="http://schemas.openxmlformats.org/officeDocument/2006/relationships/hyperlink" Target="consultantplus://offline/ref=C1A0D96FC22BC3BAD16BB4AA02E14AC2BC7EE12B09F8458F52970D5D09C385FA3F59881C40EEE8FC4D7C3101E7EBBC557DAE9EAC7687C5D66805F" TargetMode="External"/><Relationship Id="rId53" Type="http://schemas.openxmlformats.org/officeDocument/2006/relationships/hyperlink" Target="consultantplus://offline/ref=C1A0D96FC22BC3BAD16BB4AA02E14AC2BC7EEC2804F8458F52970D5D09C385FA3F59881C40EEE8FB4C7C3101E7EBBC557DAE9EAC7687C5D66805F" TargetMode="External"/><Relationship Id="rId58" Type="http://schemas.openxmlformats.org/officeDocument/2006/relationships/hyperlink" Target="consultantplus://offline/ref=C1A0D96FC22BC3BAD16BB4AA02E14AC2BC7EED2109F8458F52970D5D09C385FA2D59D01042EFF6F94B696750A16B0EF" TargetMode="External"/><Relationship Id="rId66" Type="http://schemas.openxmlformats.org/officeDocument/2006/relationships/hyperlink" Target="consultantplus://offline/ref=C1A0D96FC22BC3BAD16BB4AA02E14AC2BC7EED2109FD458F52970D5D09C385FA3F59881C40EEE8FB467C3101E7EBBC557DAE9EAC7687C5D66805F" TargetMode="External"/><Relationship Id="rId74" Type="http://schemas.openxmlformats.org/officeDocument/2006/relationships/hyperlink" Target="consultantplus://offline/ref=C1A0D96FC22BC3BAD16BB4AA02E14AC2BC7EED2103F9458F52970D5D09C385FA3F59881C40EEE8FD477C3101E7EBBC557DAE9EAC7687C5D66805F" TargetMode="External"/><Relationship Id="rId79" Type="http://schemas.openxmlformats.org/officeDocument/2006/relationships/fontTable" Target="fontTable.xml"/><Relationship Id="rId5" Type="http://schemas.openxmlformats.org/officeDocument/2006/relationships/hyperlink" Target="consultantplus://offline/ref=C1A0D96FC22BC3BAD16BB4AA02E14AC2BF7DED2908FB458F52970D5D09C385FA3F59881C40EEE8FC467C3101E7EBBC557DAE9EAC7687C5D66805F" TargetMode="External"/><Relationship Id="rId61" Type="http://schemas.openxmlformats.org/officeDocument/2006/relationships/hyperlink" Target="consultantplus://offline/ref=C1A0D96FC22BC3BAD16BB4AA02E14AC2BC7EED2109F8458F52970D5D09C385FA3F59881C40EEE8FD497C3101E7EBBC557DAE9EAC7687C5D66805F" TargetMode="External"/><Relationship Id="rId10" Type="http://schemas.openxmlformats.org/officeDocument/2006/relationships/hyperlink" Target="consultantplus://offline/ref=C1A0D96FC22BC3BAD16BB4AA02E14AC2BF72E22D0AAB128D03C203580193DFEA2910871C5EEEEDE74C77676500F" TargetMode="External"/><Relationship Id="rId19" Type="http://schemas.openxmlformats.org/officeDocument/2006/relationships/hyperlink" Target="consultantplus://offline/ref=C1A0D96FC22BC3BAD16BB4AA02E14AC2BC7EE72805FE458F52970D5D09C385FA2D59D01042EFF6F94B696750A16B0EF" TargetMode="External"/><Relationship Id="rId31" Type="http://schemas.openxmlformats.org/officeDocument/2006/relationships/hyperlink" Target="consultantplus://offline/ref=C1A0D96FC22BC3BAD16BB4AA02E14AC2BC7EE12B09FA458F52970D5D09C385FA3F59881C40EEE8F0467C3101E7EBBC557DAE9EAC7687C5D66805F" TargetMode="External"/><Relationship Id="rId44" Type="http://schemas.openxmlformats.org/officeDocument/2006/relationships/hyperlink" Target="consultantplus://offline/ref=C1A0D96FC22BC3BAD16BB4AA02E14AC2BC79E62C06FE458F52970D5D09C385FA3F59881C40EEE8F04B7C3101E7EBBC557DAE9EAC7687C5D66805F" TargetMode="External"/><Relationship Id="rId52" Type="http://schemas.openxmlformats.org/officeDocument/2006/relationships/hyperlink" Target="consultantplus://offline/ref=C1A0D96FC22BC3BAD16BB4AA02E14AC2BC7EEC2804F8458F52970D5D09C385FA3F59881C40EEE8F8477C3101E7EBBC557DAE9EAC7687C5D66805F" TargetMode="External"/><Relationship Id="rId60" Type="http://schemas.openxmlformats.org/officeDocument/2006/relationships/hyperlink" Target="consultantplus://offline/ref=C1A0D96FC22BC3BAD16BB4AA02E14AC2BC7EED2109F8458F52970D5D09C385FA3F59881C40EEE8FD4E7C3101E7EBBC557DAE9EAC7687C5D66805F" TargetMode="External"/><Relationship Id="rId65" Type="http://schemas.openxmlformats.org/officeDocument/2006/relationships/hyperlink" Target="consultantplus://offline/ref=C1A0D96FC22BC3BAD16BB4AA02E14AC2BC7EED2109F8458F52970D5D09C385FA3F59881C40EEE9F8467C3101E7EBBC557DAE9EAC7687C5D66805F" TargetMode="External"/><Relationship Id="rId73" Type="http://schemas.openxmlformats.org/officeDocument/2006/relationships/hyperlink" Target="consultantplus://offline/ref=C1A0D96FC22BC3BAD16BB4AA02E14AC2BC7EE22A00F9458F52970D5D09C385FA3F59881C40EEE8FD467C3101E7EBBC557DAE9EAC7687C5D66805F" TargetMode="External"/><Relationship Id="rId78" Type="http://schemas.openxmlformats.org/officeDocument/2006/relationships/hyperlink" Target="consultantplus://offline/ref=C1A0D96FC22BC3BAD16BB4AA02E14AC2BC7EED2103F9458F52970D5D09C385FA3F59881C40EEE8FE4D7C3101E7EBBC557DAE9EAC7687C5D66805F" TargetMode="External"/><Relationship Id="rId4" Type="http://schemas.openxmlformats.org/officeDocument/2006/relationships/hyperlink" Target="consultantplus://offline/ref=C1A0D96FC22BC3BAD16BB4AA02E14AC2BC73E52009FB458F52970D5D09C385FA3F59881C40EEE8F14F7C3101E7EBBC557DAE9EAC7687C5D66805F" TargetMode="External"/><Relationship Id="rId9" Type="http://schemas.openxmlformats.org/officeDocument/2006/relationships/hyperlink" Target="consultantplus://offline/ref=C1A0D96FC22BC3BAD16BB4AA02E14AC2BE7AE52901F9458F52970D5D09C385FA3F59881C40EEE8FC4F7C3101E7EBBC557DAE9EAC7687C5D66805F" TargetMode="External"/><Relationship Id="rId14" Type="http://schemas.openxmlformats.org/officeDocument/2006/relationships/hyperlink" Target="consultantplus://offline/ref=C1A0D96FC22BC3BAD16BB4AA02E14AC2BE7FE42A05FB458F52970D5D09C385FA3F59881C40EFE3AD1F33305DA1BFAF5779AE9CA96A6805F" TargetMode="External"/><Relationship Id="rId22" Type="http://schemas.openxmlformats.org/officeDocument/2006/relationships/hyperlink" Target="consultantplus://offline/ref=C1A0D96FC22BC3BAD16BB4AA02E14AC2BC7EE72801FC458F52970D5D09C385FA3F59881C40EEE9FE497C3101E7EBBC557DAE9EAC7687C5D66805F" TargetMode="External"/><Relationship Id="rId27" Type="http://schemas.openxmlformats.org/officeDocument/2006/relationships/hyperlink" Target="consultantplus://offline/ref=C1A0D96FC22BC3BAD16BB4AA02E14AC2BC7EE12B09FB458F52970D5D09C385FA2D59D01042EFF6F94B696750A16B0EF" TargetMode="External"/><Relationship Id="rId30" Type="http://schemas.openxmlformats.org/officeDocument/2006/relationships/hyperlink" Target="consultantplus://offline/ref=C1A0D96FC22BC3BAD16BB4AA02E14AC2BC7EE12B09FB458F52970D5D09C385FA3F59881C40EEE9F8477C3101E7EBBC557DAE9EAC7687C5D66805F" TargetMode="External"/><Relationship Id="rId35" Type="http://schemas.openxmlformats.org/officeDocument/2006/relationships/hyperlink" Target="consultantplus://offline/ref=C1A0D96FC22BC3BAD16BB4AA02E14AC2BC79E62C06FE458F52970D5D09C385FA3F59881C40EEE9FC4F7C3101E7EBBC557DAE9EAC7687C5D66805F" TargetMode="External"/><Relationship Id="rId43" Type="http://schemas.openxmlformats.org/officeDocument/2006/relationships/hyperlink" Target="consultantplus://offline/ref=C1A0D96FC22BC3BAD16BB4AA02E14AC2BC79E62C06FE458F52970D5D09C385FA3F59881C40EEE8F04A7C3101E7EBBC557DAE9EAC7687C5D66805F" TargetMode="External"/><Relationship Id="rId48" Type="http://schemas.openxmlformats.org/officeDocument/2006/relationships/hyperlink" Target="consultantplus://offline/ref=C1A0D96FC22BC3BAD16BB4AA02E14AC2BC79ED2900FB458F52970D5D09C385FA3F59881C40EEEDFB4B7C3101E7EBBC557DAE9EAC7687C5D66805F" TargetMode="External"/><Relationship Id="rId56" Type="http://schemas.openxmlformats.org/officeDocument/2006/relationships/hyperlink" Target="consultantplus://offline/ref=C1A0D96FC22BC3BAD16BB4AA02E14AC2BC7EED2109F8458F52970D5D09C385FA2D59D01042EFF6F94B696750A16B0EF" TargetMode="External"/><Relationship Id="rId64" Type="http://schemas.openxmlformats.org/officeDocument/2006/relationships/hyperlink" Target="consultantplus://offline/ref=C1A0D96FC22BC3BAD16BB4AA02E14AC2BC7EED2109F8458F52970D5D09C385FA3F59881C40EEE8F04C7C3101E7EBBC557DAE9EAC7687C5D66805F" TargetMode="External"/><Relationship Id="rId69" Type="http://schemas.openxmlformats.org/officeDocument/2006/relationships/hyperlink" Target="consultantplus://offline/ref=C1A0D96FC22BC3BAD16BB4AA02E14AC2BC7EE22A00F9458F52970D5D09C385FA3F59881C40EEE8FA487C3101E7EBBC557DAE9EAC7687C5D66805F" TargetMode="External"/><Relationship Id="rId77" Type="http://schemas.openxmlformats.org/officeDocument/2006/relationships/hyperlink" Target="consultantplus://offline/ref=C1A0D96FC22BC3BAD16BB4AA02E14AC2BC7EED2103F9458F52970D5D09C385FA3F59881C40EEE8FE4E7C3101E7EBBC557DAE9EAC7687C5D66805F" TargetMode="External"/><Relationship Id="rId8" Type="http://schemas.openxmlformats.org/officeDocument/2006/relationships/hyperlink" Target="consultantplus://offline/ref=C1A0D96FC22BC3BAD16BB4AA02E14AC2BF7DED2908FB458F52970D5D09C385FA3F59881C40EEE8FC467C3101E7EBBC557DAE9EAC7687C5D66805F" TargetMode="External"/><Relationship Id="rId51" Type="http://schemas.openxmlformats.org/officeDocument/2006/relationships/hyperlink" Target="consultantplus://offline/ref=C1A0D96FC22BC3BAD16BB4AA02E14AC2BC7EEC2804F8458F52970D5D09C385FA3F59881C40EEE8F8497C3101E7EBBC557DAE9EAC7687C5D66805F" TargetMode="External"/><Relationship Id="rId72" Type="http://schemas.openxmlformats.org/officeDocument/2006/relationships/hyperlink" Target="consultantplus://offline/ref=C1A0D96FC22BC3BAD16BB4AA02E14AC2BC7EE22A00F9458F52970D5D09C385FA3F59881C40EEE8FD497C3101E7EBBC557DAE9EAC7687C5D66805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1A0D96FC22BC3BAD16BB4AA02E14AC2BE7FE42A05FB458F52970D5D09C385FA2D59D01042EFF6F94B696750A16B0EF" TargetMode="External"/><Relationship Id="rId17" Type="http://schemas.openxmlformats.org/officeDocument/2006/relationships/hyperlink" Target="consultantplus://offline/ref=C1A0D96FC22BC3BAD16BB4AA02E14AC2BF7DED2908FB458F52970D5D09C385FA3F59881C40EEE8FC467C3101E7EBBC557DAE9EAC7687C5D66805F" TargetMode="External"/><Relationship Id="rId25" Type="http://schemas.openxmlformats.org/officeDocument/2006/relationships/hyperlink" Target="consultantplus://offline/ref=C1A0D96FC22BC3BAD16BB4AA02E14AC2BC7FE72E00FC458F52970D5D09C385FA3F59881C40EFE9FF4F7C3101E7EBBC557DAE9EAC7687C5D66805F" TargetMode="External"/><Relationship Id="rId33" Type="http://schemas.openxmlformats.org/officeDocument/2006/relationships/hyperlink" Target="consultantplus://offline/ref=C1A0D96FC22BC3BAD16BB4AA02E14AC2BC79E62C06FE458F52970D5D09C385FA3F59881C40EEE8FB4A7C3101E7EBBC557DAE9EAC7687C5D66805F" TargetMode="External"/><Relationship Id="rId38" Type="http://schemas.openxmlformats.org/officeDocument/2006/relationships/hyperlink" Target="consultantplus://offline/ref=C1A0D96FC22BC3BAD16BB4AA02E14AC2BC79E62C06FE458F52970D5D09C385FA3F59881C40EEE9FD487C3101E7EBBC557DAE9EAC7687C5D66805F" TargetMode="External"/><Relationship Id="rId46" Type="http://schemas.openxmlformats.org/officeDocument/2006/relationships/hyperlink" Target="consultantplus://offline/ref=C1A0D96FC22BC3BAD16BB4AA02E14AC2BC7EE12B09F8458F52970D5D09C385FA3F59881C40EEE8FF487C3101E7EBBC557DAE9EAC7687C5D66805F" TargetMode="External"/><Relationship Id="rId59" Type="http://schemas.openxmlformats.org/officeDocument/2006/relationships/hyperlink" Target="consultantplus://offline/ref=C1A0D96FC22BC3BAD16BB4AA02E14AC2BC7EED2109F8458F52970D5D09C385FA3F59881C40EEE8F9467C3101E7EBBC557DAE9EAC7687C5D66805F" TargetMode="External"/><Relationship Id="rId67" Type="http://schemas.openxmlformats.org/officeDocument/2006/relationships/hyperlink" Target="consultantplus://offline/ref=C1A0D96FC22BC3BAD16BB4AA02E14AC2BC7EED2109FD458F52970D5D09C385FA3F59881C40EEE8FA4F7C3101E7EBBC557DAE9EAC7687C5D66805F" TargetMode="External"/><Relationship Id="rId20" Type="http://schemas.openxmlformats.org/officeDocument/2006/relationships/hyperlink" Target="consultantplus://offline/ref=C1A0D96FC22BC3BAD16BB4AA02E14AC2BC7EE72805FE458F52970D5D09C385FA3F59881C40EEE8FA4E7C3101E7EBBC557DAE9EAC7687C5D66805F" TargetMode="External"/><Relationship Id="rId41" Type="http://schemas.openxmlformats.org/officeDocument/2006/relationships/hyperlink" Target="consultantplus://offline/ref=C1A0D96FC22BC3BAD16BB4AA02E14AC2BC79E62C06FE458F52970D5D09C385FA3F59881C40EEE8F1477C3101E7EBBC557DAE9EAC7687C5D66805F" TargetMode="External"/><Relationship Id="rId54" Type="http://schemas.openxmlformats.org/officeDocument/2006/relationships/hyperlink" Target="consultantplus://offline/ref=C1A0D96FC22BC3BAD16BB4AA02E14AC2BC73E52009FB458F52970D5D09C385FA3F59881C40EEE8F14C7C3101E7EBBC557DAE9EAC7687C5D66805F" TargetMode="External"/><Relationship Id="rId62" Type="http://schemas.openxmlformats.org/officeDocument/2006/relationships/hyperlink" Target="consultantplus://offline/ref=C1A0D96FC22BC3BAD16BB4AA02E14AC2BC7EED2109F8458F52970D5D09C385FA3F59881C40EEE8FE4A7C3101E7EBBC557DAE9EAC7687C5D66805F" TargetMode="External"/><Relationship Id="rId70" Type="http://schemas.openxmlformats.org/officeDocument/2006/relationships/hyperlink" Target="consultantplus://offline/ref=C1A0D96FC22BC3BAD16BB4AA02E14AC2BC7EE22A00F9458F52970D5D09C385FA3F59881C40EEE8FA497C3101E7EBBC557DAE9EAC7687C5D66805F" TargetMode="External"/><Relationship Id="rId75" Type="http://schemas.openxmlformats.org/officeDocument/2006/relationships/hyperlink" Target="consultantplus://offline/ref=C1A0D96FC22BC3BAD16BB4AA02E14AC2BC7EED2103F9458F52970D5D09C385FA3F59881C40EEE8FC4E7C3101E7EBBC557DAE9EAC7687C5D66805F" TargetMode="External"/><Relationship Id="rId1" Type="http://schemas.openxmlformats.org/officeDocument/2006/relationships/styles" Target="styles.xml"/><Relationship Id="rId6" Type="http://schemas.openxmlformats.org/officeDocument/2006/relationships/hyperlink" Target="consultantplus://offline/ref=C1A0D96FC22BC3BAD16BB4AA02E14AC2BE7AE52901F9458F52970D5D09C385FA3F59881C40EEE8FC4F7C3101E7EBBC557DAE9EAC7687C5D66805F" TargetMode="External"/><Relationship Id="rId15" Type="http://schemas.openxmlformats.org/officeDocument/2006/relationships/hyperlink" Target="consultantplus://offline/ref=C1A0D96FC22BC3BAD16BB4AA02E14AC2BE7AE52901F9458F52970D5D09C385FA3F59881C40EEE8FC4F7C3101E7EBBC557DAE9EAC7687C5D66805F" TargetMode="External"/><Relationship Id="rId23" Type="http://schemas.openxmlformats.org/officeDocument/2006/relationships/hyperlink" Target="consultantplus://offline/ref=C1A0D96FC22BC3BAD16BB4AA02E14AC2BC7EE72801FC458F52970D5D09C385FA3F59881C40EEE9FE477C3101E7EBBC557DAE9EAC7687C5D66805F" TargetMode="External"/><Relationship Id="rId28" Type="http://schemas.openxmlformats.org/officeDocument/2006/relationships/hyperlink" Target="consultantplus://offline/ref=C1A0D96FC22BC3BAD16BB4AA02E14AC2BC7EE12B09FB458F52970D5D09C385FA3F59881C40EEE8FA4B7C3101E7EBBC557DAE9EAC7687C5D66805F" TargetMode="External"/><Relationship Id="rId36" Type="http://schemas.openxmlformats.org/officeDocument/2006/relationships/hyperlink" Target="consultantplus://offline/ref=C1A0D96FC22BC3BAD16BB4AA02E14AC2BC79E62C06FE458F52970D5D09C385FA3F59881C40EEE8FA4F7C3101E7EBBC557DAE9EAC7687C5D66805F" TargetMode="External"/><Relationship Id="rId49" Type="http://schemas.openxmlformats.org/officeDocument/2006/relationships/hyperlink" Target="consultantplus://offline/ref=C1A0D96FC22BC3BAD16BB4AA02E14AC2BC7EEC2804F8458F52970D5D09C385FA3F59881C40EEE8F84F7C3101E7EBBC557DAE9EAC7687C5D66805F" TargetMode="External"/><Relationship Id="rId57" Type="http://schemas.openxmlformats.org/officeDocument/2006/relationships/hyperlink" Target="consultantplus://offline/ref=C1A0D96FC22BC3BAD16BB4AA02E14AC2BC7EED2109F8458F52970D5D09C385FA3F59881C40EEE9F9477C3101E7EBBC557DAE9EAC7687C5D6680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Iurist</dc:creator>
  <cp:keywords/>
  <dc:description/>
  <cp:lastModifiedBy>Iurist</cp:lastModifiedBy>
  <cp:revision>2</cp:revision>
  <dcterms:created xsi:type="dcterms:W3CDTF">2020-05-21T05:54:00Z</dcterms:created>
  <dcterms:modified xsi:type="dcterms:W3CDTF">2020-05-21T05:54:00Z</dcterms:modified>
</cp:coreProperties>
</file>